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F76" w:rsidRPr="00132EFB" w:rsidRDefault="00293F76" w:rsidP="00293F7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Практическое занятие 6 </w:t>
      </w:r>
    </w:p>
    <w:p w:rsidR="00AF54F9" w:rsidRDefault="00293F76" w:rsidP="00293F76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Тема:</w:t>
      </w:r>
      <w:r w:rsidRPr="00293F76">
        <w:t xml:space="preserve"> </w:t>
      </w:r>
      <w:r w:rsidRPr="00293F76">
        <w:rPr>
          <w:b/>
          <w:sz w:val="28"/>
          <w:szCs w:val="28"/>
        </w:rPr>
        <w:t>Нахождение показателей эффективности одноканальной СМО с неограниченной очередью.</w:t>
      </w:r>
    </w:p>
    <w:p w:rsidR="00293F76" w:rsidRDefault="00293F76" w:rsidP="00293F76">
      <w:pPr>
        <w:rPr>
          <w:b/>
          <w:sz w:val="28"/>
          <w:szCs w:val="28"/>
        </w:rPr>
      </w:pPr>
    </w:p>
    <w:p w:rsidR="00293F76" w:rsidRDefault="00293F76" w:rsidP="00293F76">
      <w:pPr>
        <w:ind w:firstLine="720"/>
        <w:jc w:val="both"/>
        <w:rPr>
          <w:color w:val="000000"/>
          <w:sz w:val="28"/>
          <w:szCs w:val="28"/>
        </w:rPr>
      </w:pPr>
      <w:r w:rsidRPr="00137758">
        <w:rPr>
          <w:b/>
          <w:i/>
          <w:color w:val="000000"/>
          <w:sz w:val="28"/>
          <w:szCs w:val="28"/>
        </w:rPr>
        <w:t xml:space="preserve">Пример. </w:t>
      </w:r>
      <w:r>
        <w:rPr>
          <w:color w:val="000000"/>
          <w:sz w:val="28"/>
          <w:szCs w:val="28"/>
        </w:rPr>
        <w:t>В порту имеется один причал для разгрузки судов. Интенсивность потока судов равна 0,4 (судов в сутки). Среднее время разгрузки одного судна составляет 2 суток. Предполагается, что очередь может быть неограниченной длины. Найти показатели эффективности работы причала, а также вероятность того, что ожидают разгрузки не более чем 2 судна.</w:t>
      </w:r>
    </w:p>
    <w:p w:rsidR="00293F76" w:rsidRDefault="00293F76" w:rsidP="00293F76">
      <w:pPr>
        <w:jc w:val="both"/>
        <w:rPr>
          <w:sz w:val="28"/>
          <w:szCs w:val="28"/>
        </w:rPr>
      </w:pPr>
      <w:r>
        <w:rPr>
          <w:sz w:val="28"/>
          <w:szCs w:val="28"/>
        </w:rPr>
        <w:t>►</w:t>
      </w:r>
      <w:r w:rsidRPr="00A1009F">
        <w:rPr>
          <w:spacing w:val="20"/>
          <w:sz w:val="28"/>
          <w:szCs w:val="28"/>
        </w:rPr>
        <w:t>Решение</w:t>
      </w:r>
      <w:r>
        <w:rPr>
          <w:sz w:val="28"/>
          <w:szCs w:val="28"/>
        </w:rPr>
        <w:t xml:space="preserve">. Имеется </w:t>
      </w:r>
      <w:r w:rsidRPr="008D6190">
        <w:rPr>
          <w:position w:val="-28"/>
          <w:sz w:val="28"/>
          <w:szCs w:val="28"/>
        </w:rPr>
        <w:object w:dxaOrig="28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.75pt;height:33pt" o:ole="">
            <v:imagedata r:id="rId5" o:title=""/>
          </v:shape>
          <o:OLEObject Type="Embed" ProgID="Equation.3" ShapeID="_x0000_i1025" DrawAspect="Content" ObjectID="_1451054958" r:id="rId6"/>
        </w:object>
      </w:r>
      <w:r>
        <w:rPr>
          <w:sz w:val="28"/>
          <w:szCs w:val="28"/>
        </w:rPr>
        <w:t xml:space="preserve">. Так как </w:t>
      </w:r>
      <w:r w:rsidRPr="008D6190">
        <w:rPr>
          <w:position w:val="-10"/>
          <w:sz w:val="28"/>
          <w:szCs w:val="28"/>
        </w:rPr>
        <w:object w:dxaOrig="760" w:dyaOrig="320">
          <v:shape id="_x0000_i1026" type="#_x0000_t75" style="width:38.25pt;height:15.75pt" o:ole="">
            <v:imagedata r:id="rId7" o:title=""/>
          </v:shape>
          <o:OLEObject Type="Embed" ProgID="Equation.3" ShapeID="_x0000_i1026" DrawAspect="Content" ObjectID="_1451054959" r:id="rId8"/>
        </w:object>
      </w:r>
      <w:r w:rsidRPr="008D6190">
        <w:rPr>
          <w:sz w:val="28"/>
          <w:szCs w:val="28"/>
        </w:rPr>
        <w:t>&lt;</w:t>
      </w:r>
      <w:r>
        <w:rPr>
          <w:sz w:val="28"/>
          <w:szCs w:val="28"/>
        </w:rPr>
        <w:t>1, то очередь на разгрузку не может бесконечно возрастать и предельные вероятности существуют.</w:t>
      </w:r>
    </w:p>
    <w:p w:rsidR="00293F76" w:rsidRDefault="00293F76" w:rsidP="00293F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того, что причал свободен, по формуле (5.2) </w:t>
      </w:r>
      <w:r w:rsidRPr="00001A6A">
        <w:rPr>
          <w:position w:val="-12"/>
          <w:sz w:val="28"/>
          <w:szCs w:val="28"/>
        </w:rPr>
        <w:object w:dxaOrig="1719" w:dyaOrig="360">
          <v:shape id="_x0000_i1027" type="#_x0000_t75" style="width:86.25pt;height:18pt" o:ole="">
            <v:imagedata r:id="rId9" o:title=""/>
          </v:shape>
          <o:OLEObject Type="Embed" ProgID="Equation.3" ShapeID="_x0000_i1027" DrawAspect="Content" ObjectID="_1451054960" r:id="rId10"/>
        </w:object>
      </w:r>
      <w:r>
        <w:rPr>
          <w:sz w:val="28"/>
          <w:szCs w:val="28"/>
        </w:rPr>
        <w:t xml:space="preserve">, а вероятность того, что он занят, </w:t>
      </w:r>
      <w:r w:rsidRPr="00001A6A">
        <w:rPr>
          <w:position w:val="-12"/>
          <w:sz w:val="28"/>
          <w:szCs w:val="28"/>
        </w:rPr>
        <w:object w:dxaOrig="1840" w:dyaOrig="360">
          <v:shape id="_x0000_i1028" type="#_x0000_t75" style="width:92.25pt;height:18pt" o:ole="">
            <v:imagedata r:id="rId11" o:title=""/>
          </v:shape>
          <o:OLEObject Type="Embed" ProgID="Equation.3" ShapeID="_x0000_i1028" DrawAspect="Content" ObjectID="_1451054961" r:id="rId12"/>
        </w:object>
      </w:r>
      <w:r>
        <w:rPr>
          <w:sz w:val="28"/>
          <w:szCs w:val="28"/>
        </w:rPr>
        <w:t xml:space="preserve">. По формуле (5.3) вероятности того, что у причала находятся 1, 2, 3 судна (т.е. ожидают разгрузки 0,1,2 судна), равны </w:t>
      </w:r>
      <w:r w:rsidRPr="00001A6A">
        <w:rPr>
          <w:position w:val="-10"/>
          <w:sz w:val="28"/>
          <w:szCs w:val="28"/>
        </w:rPr>
        <w:object w:dxaOrig="2380" w:dyaOrig="340">
          <v:shape id="_x0000_i1029" type="#_x0000_t75" style="width:119.25pt;height:17.25pt" o:ole="">
            <v:imagedata r:id="rId13" o:title=""/>
          </v:shape>
          <o:OLEObject Type="Embed" ProgID="Equation.3" ShapeID="_x0000_i1029" DrawAspect="Content" ObjectID="_1451054962" r:id="rId14"/>
        </w:object>
      </w:r>
      <w:r>
        <w:rPr>
          <w:sz w:val="28"/>
          <w:szCs w:val="28"/>
        </w:rPr>
        <w:t xml:space="preserve">; </w:t>
      </w:r>
      <w:r w:rsidRPr="00001A6A">
        <w:rPr>
          <w:position w:val="-10"/>
          <w:sz w:val="28"/>
          <w:szCs w:val="28"/>
        </w:rPr>
        <w:object w:dxaOrig="2659" w:dyaOrig="360">
          <v:shape id="_x0000_i1030" type="#_x0000_t75" style="width:132.75pt;height:18pt" o:ole="">
            <v:imagedata r:id="rId15" o:title=""/>
          </v:shape>
          <o:OLEObject Type="Embed" ProgID="Equation.3" ShapeID="_x0000_i1030" DrawAspect="Content" ObjectID="_1451054963" r:id="rId16"/>
        </w:object>
      </w:r>
      <w:r>
        <w:rPr>
          <w:sz w:val="28"/>
          <w:szCs w:val="28"/>
        </w:rPr>
        <w:t xml:space="preserve">; </w:t>
      </w:r>
      <w:r w:rsidRPr="00001A6A">
        <w:rPr>
          <w:position w:val="-12"/>
          <w:sz w:val="28"/>
          <w:szCs w:val="28"/>
        </w:rPr>
        <w:object w:dxaOrig="2760" w:dyaOrig="380">
          <v:shape id="_x0000_i1031" type="#_x0000_t75" style="width:138pt;height:18.75pt" o:ole="">
            <v:imagedata r:id="rId17" o:title=""/>
          </v:shape>
          <o:OLEObject Type="Embed" ProgID="Equation.3" ShapeID="_x0000_i1031" DrawAspect="Content" ObjectID="_1451054964" r:id="rId18"/>
        </w:object>
      </w:r>
      <w:r>
        <w:rPr>
          <w:sz w:val="28"/>
          <w:szCs w:val="28"/>
        </w:rPr>
        <w:t>.</w:t>
      </w:r>
    </w:p>
    <w:p w:rsidR="00293F76" w:rsidRDefault="00293F76" w:rsidP="00293F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того, что ожидают разгрузку не более чем 2 судна, равна</w:t>
      </w:r>
    </w:p>
    <w:p w:rsidR="00293F76" w:rsidRDefault="00293F76" w:rsidP="00293F76">
      <w:pPr>
        <w:ind w:firstLine="720"/>
        <w:jc w:val="both"/>
        <w:rPr>
          <w:sz w:val="28"/>
          <w:szCs w:val="28"/>
        </w:rPr>
      </w:pPr>
    </w:p>
    <w:p w:rsidR="00293F76" w:rsidRDefault="00293F76" w:rsidP="00293F76">
      <w:pPr>
        <w:jc w:val="center"/>
        <w:rPr>
          <w:sz w:val="28"/>
          <w:szCs w:val="28"/>
        </w:rPr>
      </w:pPr>
      <w:r w:rsidRPr="00001A6A">
        <w:rPr>
          <w:position w:val="-12"/>
          <w:sz w:val="28"/>
          <w:szCs w:val="28"/>
        </w:rPr>
        <w:object w:dxaOrig="4880" w:dyaOrig="360">
          <v:shape id="_x0000_i1032" type="#_x0000_t75" style="width:243.75pt;height:18pt" o:ole="">
            <v:imagedata r:id="rId19" o:title=""/>
          </v:shape>
          <o:OLEObject Type="Embed" ProgID="Equation.3" ShapeID="_x0000_i1032" DrawAspect="Content" ObjectID="_1451054965" r:id="rId20"/>
        </w:object>
      </w:r>
      <w:r>
        <w:rPr>
          <w:sz w:val="28"/>
          <w:szCs w:val="28"/>
        </w:rPr>
        <w:t>.</w:t>
      </w:r>
    </w:p>
    <w:p w:rsidR="00293F76" w:rsidRDefault="00293F76" w:rsidP="00293F76">
      <w:pPr>
        <w:jc w:val="center"/>
        <w:rPr>
          <w:sz w:val="28"/>
          <w:szCs w:val="28"/>
        </w:rPr>
      </w:pPr>
    </w:p>
    <w:p w:rsidR="00293F76" w:rsidRDefault="00293F76" w:rsidP="00293F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формуле (5.9) средне число судов, ожидающих разгрузки,</w:t>
      </w:r>
    </w:p>
    <w:p w:rsidR="00293F76" w:rsidRDefault="00293F76" w:rsidP="00293F76">
      <w:pPr>
        <w:ind w:firstLine="720"/>
        <w:jc w:val="both"/>
        <w:rPr>
          <w:sz w:val="28"/>
          <w:szCs w:val="28"/>
        </w:rPr>
      </w:pPr>
    </w:p>
    <w:p w:rsidR="00293F76" w:rsidRDefault="00293F76" w:rsidP="00293F76">
      <w:pPr>
        <w:jc w:val="center"/>
        <w:rPr>
          <w:sz w:val="28"/>
          <w:szCs w:val="28"/>
        </w:rPr>
      </w:pPr>
      <w:r w:rsidRPr="00001A6A">
        <w:rPr>
          <w:position w:val="-28"/>
          <w:sz w:val="28"/>
          <w:szCs w:val="28"/>
        </w:rPr>
        <w:object w:dxaOrig="1820" w:dyaOrig="700">
          <v:shape id="_x0000_i1033" type="#_x0000_t75" style="width:90.75pt;height:35.25pt" o:ole="">
            <v:imagedata r:id="rId21" o:title=""/>
          </v:shape>
          <o:OLEObject Type="Embed" ProgID="Equation.3" ShapeID="_x0000_i1033" DrawAspect="Content" ObjectID="_1451054966" r:id="rId22"/>
        </w:object>
      </w:r>
      <w:r>
        <w:rPr>
          <w:sz w:val="28"/>
          <w:szCs w:val="28"/>
        </w:rPr>
        <w:t>,</w:t>
      </w:r>
    </w:p>
    <w:p w:rsidR="00293F76" w:rsidRDefault="00293F76" w:rsidP="00293F76">
      <w:pPr>
        <w:jc w:val="center"/>
        <w:rPr>
          <w:sz w:val="28"/>
          <w:szCs w:val="28"/>
        </w:rPr>
      </w:pPr>
    </w:p>
    <w:p w:rsidR="00293F76" w:rsidRDefault="00293F76" w:rsidP="00293F76">
      <w:pPr>
        <w:rPr>
          <w:sz w:val="28"/>
          <w:szCs w:val="28"/>
        </w:rPr>
      </w:pPr>
      <w:r>
        <w:rPr>
          <w:sz w:val="28"/>
          <w:szCs w:val="28"/>
        </w:rPr>
        <w:t>а среднее время ожидания разгрузки по формуле (5.11)</w:t>
      </w:r>
    </w:p>
    <w:p w:rsidR="00293F76" w:rsidRDefault="00293F76" w:rsidP="00293F76">
      <w:pPr>
        <w:jc w:val="center"/>
        <w:rPr>
          <w:sz w:val="28"/>
          <w:szCs w:val="28"/>
        </w:rPr>
      </w:pPr>
    </w:p>
    <w:p w:rsidR="00293F76" w:rsidRDefault="00293F76" w:rsidP="00293F76">
      <w:pPr>
        <w:jc w:val="center"/>
        <w:rPr>
          <w:sz w:val="28"/>
          <w:szCs w:val="28"/>
        </w:rPr>
      </w:pPr>
      <w:r w:rsidRPr="00C70BD7">
        <w:rPr>
          <w:position w:val="-12"/>
          <w:sz w:val="28"/>
          <w:szCs w:val="28"/>
        </w:rPr>
        <w:object w:dxaOrig="360" w:dyaOrig="360">
          <v:shape id="_x0000_i1034" type="#_x0000_t75" style="width:18pt;height:18pt" o:ole="">
            <v:imagedata r:id="rId23" o:title=""/>
          </v:shape>
          <o:OLEObject Type="Embed" ProgID="Equation.3" ShapeID="_x0000_i1034" DrawAspect="Content" ObjectID="_1451054967" r:id="rId24"/>
        </w:object>
      </w:r>
      <w:r>
        <w:rPr>
          <w:sz w:val="28"/>
          <w:szCs w:val="28"/>
        </w:rPr>
        <w:t xml:space="preserve"> =</w:t>
      </w:r>
      <w:r w:rsidRPr="00001A6A">
        <w:rPr>
          <w:position w:val="-28"/>
          <w:sz w:val="28"/>
          <w:szCs w:val="28"/>
        </w:rPr>
        <w:object w:dxaOrig="420" w:dyaOrig="660">
          <v:shape id="_x0000_i1035" type="#_x0000_t75" style="width:21pt;height:33pt" o:ole="">
            <v:imagedata r:id="rId25" o:title=""/>
          </v:shape>
          <o:OLEObject Type="Embed" ProgID="Equation.3" ShapeID="_x0000_i1035" DrawAspect="Content" ObjectID="_1451054968" r:id="rId26"/>
        </w:object>
      </w:r>
      <w:r>
        <w:rPr>
          <w:sz w:val="28"/>
          <w:szCs w:val="28"/>
        </w:rPr>
        <w:t>=8 (суток).</w:t>
      </w:r>
    </w:p>
    <w:p w:rsidR="00293F76" w:rsidRDefault="00293F76" w:rsidP="00293F76">
      <w:pPr>
        <w:jc w:val="center"/>
        <w:rPr>
          <w:sz w:val="28"/>
          <w:szCs w:val="28"/>
        </w:rPr>
      </w:pPr>
    </w:p>
    <w:p w:rsidR="00293F76" w:rsidRDefault="00293F76" w:rsidP="00293F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формуле (5.5) среднее число судов, находящихся у причала, </w:t>
      </w:r>
      <w:r w:rsidRPr="00C70BD7">
        <w:rPr>
          <w:position w:val="-12"/>
          <w:sz w:val="28"/>
          <w:szCs w:val="28"/>
        </w:rPr>
        <w:object w:dxaOrig="499" w:dyaOrig="360">
          <v:shape id="_x0000_i1036" type="#_x0000_t75" style="width:24.75pt;height:18pt" o:ole="">
            <v:imagedata r:id="rId27" o:title=""/>
          </v:shape>
          <o:OLEObject Type="Embed" ProgID="Equation.3" ShapeID="_x0000_i1036" DrawAspect="Content" ObjectID="_1451054969" r:id="rId28"/>
        </w:object>
      </w:r>
      <w:r>
        <w:rPr>
          <w:sz w:val="28"/>
          <w:szCs w:val="28"/>
        </w:rPr>
        <w:t>=</w:t>
      </w:r>
      <w:r w:rsidRPr="00236122">
        <w:rPr>
          <w:position w:val="-28"/>
          <w:sz w:val="28"/>
          <w:szCs w:val="28"/>
        </w:rPr>
        <w:object w:dxaOrig="720" w:dyaOrig="660">
          <v:shape id="_x0000_i1037" type="#_x0000_t75" style="width:36pt;height:33pt" o:ole="">
            <v:imagedata r:id="rId29" o:title=""/>
          </v:shape>
          <o:OLEObject Type="Embed" ProgID="Equation.3" ShapeID="_x0000_i1037" DrawAspect="Content" ObjectID="_1451054970" r:id="rId30"/>
        </w:object>
      </w:r>
      <w:r>
        <w:rPr>
          <w:sz w:val="28"/>
          <w:szCs w:val="28"/>
        </w:rPr>
        <w:t xml:space="preserve">=4 (судна) (или проще по (5.6) </w:t>
      </w:r>
      <w:r w:rsidRPr="00C70BD7">
        <w:rPr>
          <w:position w:val="-12"/>
          <w:sz w:val="28"/>
          <w:szCs w:val="28"/>
        </w:rPr>
        <w:object w:dxaOrig="499" w:dyaOrig="360">
          <v:shape id="_x0000_i1038" type="#_x0000_t75" style="width:24.75pt;height:18pt" o:ole="">
            <v:imagedata r:id="rId27" o:title=""/>
          </v:shape>
          <o:OLEObject Type="Embed" ProgID="Equation.3" ShapeID="_x0000_i1038" DrawAspect="Content" ObjectID="_1451054971" r:id="rId31"/>
        </w:object>
      </w:r>
      <w:r>
        <w:rPr>
          <w:sz w:val="28"/>
          <w:szCs w:val="28"/>
        </w:rPr>
        <w:t xml:space="preserve">=3,2+0,8=4 (судна)), а среднее время пребывания судна у причала по формуле (5.10) </w:t>
      </w:r>
      <w:r w:rsidRPr="00C70BD7">
        <w:rPr>
          <w:position w:val="-12"/>
          <w:sz w:val="28"/>
          <w:szCs w:val="28"/>
        </w:rPr>
        <w:object w:dxaOrig="480" w:dyaOrig="360">
          <v:shape id="_x0000_i1039" type="#_x0000_t75" style="width:24pt;height:18pt" o:ole="">
            <v:imagedata r:id="rId32" o:title=""/>
          </v:shape>
          <o:OLEObject Type="Embed" ProgID="Equation.3" ShapeID="_x0000_i1039" DrawAspect="Content" ObjectID="_1451054972" r:id="rId33"/>
        </w:object>
      </w:r>
      <w:r>
        <w:rPr>
          <w:sz w:val="28"/>
          <w:szCs w:val="28"/>
        </w:rPr>
        <w:t>=</w:t>
      </w:r>
      <w:r w:rsidRPr="00190C66">
        <w:rPr>
          <w:position w:val="-28"/>
          <w:sz w:val="28"/>
          <w:szCs w:val="28"/>
        </w:rPr>
        <w:object w:dxaOrig="420" w:dyaOrig="660">
          <v:shape id="_x0000_i1040" type="#_x0000_t75" style="width:21pt;height:33pt" o:ole="">
            <v:imagedata r:id="rId34" o:title=""/>
          </v:shape>
          <o:OLEObject Type="Embed" ProgID="Equation.3" ShapeID="_x0000_i1040" DrawAspect="Content" ObjectID="_1451054973" r:id="rId35"/>
        </w:object>
      </w:r>
      <w:r>
        <w:rPr>
          <w:sz w:val="28"/>
          <w:szCs w:val="28"/>
        </w:rPr>
        <w:t>=10 (суток).</w:t>
      </w:r>
    </w:p>
    <w:p w:rsidR="00293F76" w:rsidRPr="00E137F6" w:rsidRDefault="00293F76" w:rsidP="00293F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Очевидно, что эффективность разгрузки судов невысокая. Для ее повышения необходимо уменьшение среднего времени разгрузки судна </w:t>
      </w:r>
      <w:r w:rsidRPr="00DB04A5">
        <w:rPr>
          <w:position w:val="-6"/>
          <w:sz w:val="28"/>
          <w:szCs w:val="28"/>
        </w:rPr>
        <w:object w:dxaOrig="360" w:dyaOrig="340">
          <v:shape id="_x0000_i1041" type="#_x0000_t75" style="width:18pt;height:17.25pt" o:ole="">
            <v:imagedata r:id="rId36" o:title=""/>
          </v:shape>
          <o:OLEObject Type="Embed" ProgID="Equation.3" ShapeID="_x0000_i1041" DrawAspect="Content" ObjectID="_1451054974" r:id="rId37"/>
        </w:object>
      </w:r>
      <w:r>
        <w:rPr>
          <w:sz w:val="28"/>
          <w:szCs w:val="28"/>
        </w:rPr>
        <w:t xml:space="preserve"> либо увеличение числа причалов </w:t>
      </w:r>
      <w:r w:rsidRPr="00DB04A5"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>.</w:t>
      </w:r>
      <w:r w:rsidRPr="00E137F6">
        <w:rPr>
          <w:sz w:val="28"/>
          <w:szCs w:val="28"/>
        </w:rPr>
        <w:t>◄</w:t>
      </w:r>
    </w:p>
    <w:p w:rsidR="00293F76" w:rsidRDefault="00293F76" w:rsidP="00293F76">
      <w:pPr>
        <w:jc w:val="both"/>
        <w:rPr>
          <w:color w:val="000000"/>
          <w:sz w:val="28"/>
          <w:szCs w:val="28"/>
        </w:rPr>
      </w:pPr>
    </w:p>
    <w:p w:rsidR="00293F76" w:rsidRDefault="00293F76" w:rsidP="00293F76">
      <w:pPr>
        <w:jc w:val="both"/>
        <w:rPr>
          <w:color w:val="000000"/>
          <w:sz w:val="28"/>
          <w:szCs w:val="28"/>
        </w:rPr>
      </w:pPr>
      <w:r w:rsidRPr="008D6190">
        <w:rPr>
          <w:color w:val="000000"/>
          <w:sz w:val="28"/>
          <w:szCs w:val="28"/>
          <w:u w:val="single"/>
        </w:rPr>
        <w:lastRenderedPageBreak/>
        <w:t>Задани</w:t>
      </w:r>
      <w:r>
        <w:rPr>
          <w:color w:val="000000"/>
          <w:sz w:val="28"/>
          <w:szCs w:val="28"/>
          <w:u w:val="single"/>
        </w:rPr>
        <w:t>я</w:t>
      </w:r>
      <w:r>
        <w:rPr>
          <w:color w:val="000000"/>
          <w:sz w:val="28"/>
          <w:szCs w:val="28"/>
        </w:rPr>
        <w:t>:</w:t>
      </w:r>
    </w:p>
    <w:p w:rsidR="00293F76" w:rsidRPr="00927113" w:rsidRDefault="00293F76" w:rsidP="00293F7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Анализируется работа междугородного переговорного пункта в небольшом городке. Пункт имеет один телефонный аппарат для переговоров. В среднем за сутки поступает 240 заявок на переговоры. Средняя длительность переговоров (с учетом вызова абонентов в другом городе) составляет 5 минут. Никаких ограничений на длину очереди нет. Потоки заявок и обслуживаний простейшие. Определить предельные вероятности состояний и характеристики обслуживания переговорного пункта в стационарном режиме.</w:t>
      </w:r>
    </w:p>
    <w:p w:rsidR="00927113" w:rsidRPr="00927113" w:rsidRDefault="00927113" w:rsidP="00293F76">
      <w:pPr>
        <w:jc w:val="both"/>
        <w:rPr>
          <w:sz w:val="28"/>
          <w:szCs w:val="28"/>
        </w:rPr>
      </w:pPr>
    </w:p>
    <w:p w:rsidR="00293F76" w:rsidRPr="00E8249A" w:rsidRDefault="00293F76" w:rsidP="00293F76">
      <w:pPr>
        <w:jc w:val="both"/>
        <w:rPr>
          <w:b/>
          <w:sz w:val="28"/>
          <w:szCs w:val="28"/>
        </w:rPr>
      </w:pPr>
      <w:r w:rsidRPr="00E8249A">
        <w:rPr>
          <w:b/>
          <w:sz w:val="28"/>
          <w:szCs w:val="28"/>
        </w:rPr>
        <w:t>Контрольные вопросы</w:t>
      </w:r>
    </w:p>
    <w:p w:rsidR="00293F76" w:rsidRDefault="00293F76" w:rsidP="00293F7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Какие показатели эффективности добавляются к СМО с ожиданием, кроме уже известных для СМО с отказами? Для чего они нужны?</w:t>
      </w:r>
    </w:p>
    <w:p w:rsidR="00293F76" w:rsidRDefault="00293F76" w:rsidP="00293F7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Что представляет собой одноканальная СМО с неограниченной очередью?</w:t>
      </w:r>
    </w:p>
    <w:p w:rsidR="00293F76" w:rsidRDefault="00293F76" w:rsidP="00293F7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Какой граф имеет одноканальная СМО с неограниченной очередью?</w:t>
      </w:r>
    </w:p>
    <w:p w:rsidR="00293F76" w:rsidRDefault="00293F76" w:rsidP="00293F7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Чему равны показатели эффективности одноканальной СМО с неограниченной очередью?</w:t>
      </w:r>
    </w:p>
    <w:p w:rsidR="00293F76" w:rsidRPr="00293F76" w:rsidRDefault="00293F76" w:rsidP="00293F76"/>
    <w:sectPr w:rsidR="00293F76" w:rsidRPr="00293F76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75CB0"/>
    <w:multiLevelType w:val="hybridMultilevel"/>
    <w:tmpl w:val="03B8081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93F76"/>
    <w:rsid w:val="000C6B93"/>
    <w:rsid w:val="00293F76"/>
    <w:rsid w:val="00927113"/>
    <w:rsid w:val="00A72F71"/>
    <w:rsid w:val="00AF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2014-01-12T11:55:00Z</dcterms:created>
  <dcterms:modified xsi:type="dcterms:W3CDTF">2014-01-12T11:59:00Z</dcterms:modified>
</cp:coreProperties>
</file>